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Pr="00626B54" w:rsidRDefault="004C3195" w:rsidP="00EF413B">
      <w:pPr>
        <w:jc w:val="center"/>
        <w:rPr>
          <w:vertAlign w:val="superscript"/>
        </w:rPr>
      </w:pPr>
    </w:p>
    <w:p w:rsidR="008B581A" w:rsidRDefault="00BF78C6" w:rsidP="00EF413B">
      <w:pPr>
        <w:jc w:val="center"/>
        <w:sectPr w:rsidR="008B581A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</w:p>
    <w:p w:rsidR="008B581A" w:rsidRDefault="00BF78C6" w:rsidP="00B47AE1">
      <w:pPr>
        <w:jc w:val="center"/>
      </w:pPr>
      <w:r>
        <w:rPr>
          <w:noProof/>
          <w:lang w:eastAsia="es-CO"/>
        </w:rPr>
        <w:lastRenderedPageBreak/>
        <w:pict>
          <v:line id="_x0000_s1051" style="position:absolute;left:0;text-align:left;z-index:251684864;visibility:visible;mso-width-relative:margin;mso-height-relative:margin" from="338.35pt,723.4pt" to="541.9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9 Cuadro de texto" o:spid="_x0000_s1036" type="#_x0000_t202" style="position:absolute;left:0;text-align:left;margin-left:-15.05pt;margin-top:435.35pt;width:680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939 Cuadro de texto">
              <w:txbxContent>
                <w:p w:rsidR="00A22D15" w:rsidRPr="006268A4" w:rsidRDefault="006268A4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4" type="#_x0000_t202" style="position:absolute;left:0;text-align:left;margin-left:11.2pt;margin-top:720.95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987 Cuadro de texto">
              <w:txbxContent>
                <w:p w:rsidR="00DF3CC9" w:rsidRPr="0065615A" w:rsidRDefault="00BE59D6" w:rsidP="0001572C">
                  <w:pPr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                      José Eliecer Ariza</w:t>
                  </w:r>
                  <w:r w:rsidR="00836312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01572C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Mg.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Andersson Pulido Castaño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6 Cuadro de texto" o:spid="_x0000_s1033" type="#_x0000_t202" style="position:absolute;left:0;text-align:left;margin-left:-15.05pt;margin-top:335.8pt;width:680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936 Cuadro de texto">
              <w:txbxContent>
                <w:p w:rsidR="00A22D15" w:rsidRPr="00375079" w:rsidRDefault="00A22D1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1.2pt;margin-top:362.95pt;width:632.15pt;height:36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937 Cuadro de texto">
              <w:txbxContent>
                <w:p w:rsidR="00A22D15" w:rsidRPr="00027F92" w:rsidRDefault="0001490A" w:rsidP="00027F92">
                  <w:pPr>
                    <w:jc w:val="center"/>
                    <w:rPr>
                      <w:szCs w:val="88"/>
                    </w:rPr>
                  </w:pPr>
                  <w:r w:rsidRPr="0001490A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MARIANGEL PINTO AMAYA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14pt;margin-top:399.1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938 Cuadro de texto">
              <w:txbxContent>
                <w:p w:rsidR="00A22D15" w:rsidRPr="00027F92" w:rsidRDefault="0001490A" w:rsidP="00027F92">
                  <w:pPr>
                    <w:jc w:val="center"/>
                  </w:pPr>
                  <w:r w:rsidRPr="0001490A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1.117.836.563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left:0;text-align:left;margin-left:11.2pt;margin-top:298.85pt;width:632.15pt;height:24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03127B" w:rsidRDefault="0003127B" w:rsidP="0003127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 xml:space="preserve">Dane  250350000786 </w:t>
                  </w:r>
                  <w:r w:rsidR="00933594">
                    <w:rPr>
                      <w:rFonts w:ascii="Lucida Calligraphy" w:hAnsi="Lucida Calligraphy"/>
                      <w:sz w:val="24"/>
                    </w:rPr>
                    <w:t xml:space="preserve">  </w:t>
                  </w:r>
                  <w:r>
                    <w:rPr>
                      <w:rFonts w:ascii="Lucida Calligraphy" w:hAnsi="Lucida Calligraphy"/>
                      <w:sz w:val="24"/>
                    </w:rPr>
                    <w:t>Nit 900048873-5</w:t>
                  </w:r>
                </w:p>
                <w:p w:rsidR="0003127B" w:rsidRPr="0002290A" w:rsidRDefault="0003127B" w:rsidP="0003127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97.05pt,723.4pt" to="307.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44.5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988 Cuadro de texto">
              <w:txbxContent>
                <w:p w:rsidR="00DF3CC9" w:rsidRPr="0001572C" w:rsidRDefault="0001572C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</w:t>
                  </w:r>
                  <w:r w:rsidR="00BE59D6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</w:t>
                  </w:r>
                  <w:r w:rsidR="00BE59D6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C.C.  19.939.930   Bogotá D.C.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               </w:t>
                  </w:r>
                  <w:r w:rsidR="00BE59D6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C.C.  </w:t>
                  </w:r>
                  <w:r w:rsidR="00BE59D6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1.121.832.855 </w:t>
                  </w:r>
                  <w:r w:rsidR="00C47308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</w:t>
                  </w:r>
                  <w:r w:rsidR="00BE59D6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Villavicencio -Meta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34.1pt;width:632.15pt;height:42.3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986 Cuadro de texto">
              <w:txbxContent>
                <w:p w:rsidR="00BE59D6" w:rsidRDefault="00BE59D6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Dado en la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Inspección de San J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>uan</w:t>
                  </w:r>
                  <w:r w:rsidR="00C47308">
                    <w:rPr>
                      <w:rFonts w:ascii="Times New Roman" w:hAnsi="Times New Roman" w:cs="Times New Roman"/>
                      <w:szCs w:val="28"/>
                    </w:rPr>
                    <w:t>,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 Municipio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L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a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acarena </w:t>
                  </w:r>
                  <w:r w:rsidR="00C47308">
                    <w:rPr>
                      <w:rFonts w:ascii="Times New Roman" w:hAnsi="Times New Roman" w:cs="Times New Roman"/>
                      <w:szCs w:val="28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>eta</w:t>
                  </w:r>
                  <w:r w:rsidR="00C47308">
                    <w:rPr>
                      <w:rFonts w:ascii="Times New Roman" w:hAnsi="Times New Roman" w:cs="Times New Roman"/>
                      <w:szCs w:val="28"/>
                    </w:rPr>
                    <w:t>,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ede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G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irasol </w:t>
                  </w:r>
                </w:p>
                <w:p w:rsidR="00A22D15" w:rsidRPr="00836312" w:rsidRDefault="00BE59D6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proofErr w:type="gramStart"/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>a</w:t>
                  </w:r>
                  <w:proofErr w:type="gramEnd"/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 los 5 días del mes de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d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>iciembre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="00A22D15" w:rsidRPr="00836312">
                    <w:rPr>
                      <w:rFonts w:ascii="Times New Roman" w:hAnsi="Times New Roman" w:cs="Times New Roman"/>
                      <w:szCs w:val="28"/>
                    </w:rPr>
                    <w:t>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12.85pt;margin-top:527.95pt;width:632.15pt;height:7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1 Cuadro de texto">
              <w:txbxContent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A22D15" w:rsidRPr="00DD6ADB" w:rsidRDefault="006268A4" w:rsidP="006268A4">
                  <w:pPr>
                    <w:spacing w:after="0" w:line="36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60.2pt;width:632.15pt;height:6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977 Cuadro de texto">
              <w:txbxContent>
                <w:p w:rsidR="00A22D15" w:rsidRPr="006268A4" w:rsidRDefault="006268A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</w:pPr>
                  <w:r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60.85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1114 Cuadro de texto">
              <w:txbxContent>
                <w:p w:rsidR="00DF3CC9" w:rsidRPr="00B6037D" w:rsidRDefault="00BE59D6" w:rsidP="00BE59D6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        </w:t>
                  </w:r>
                  <w:r w:rsidR="00A22D15"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</w:t>
                  </w:r>
                  <w:r w:rsidR="0001572C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Titular</w:t>
                  </w:r>
                </w:p>
                <w:p w:rsidR="00A22D15" w:rsidRPr="00DF3CC9" w:rsidRDefault="00A22D15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980 Cuadro de texto">
              <w:txbxContent>
                <w:p w:rsidR="00A22D15" w:rsidRPr="006268A4" w:rsidRDefault="00A22D15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281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935 Cuadro de texto">
              <w:txbxContent>
                <w:p w:rsidR="00A22D15" w:rsidRDefault="00A22D1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  <w:r w:rsidR="0003127B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03127B" w:rsidRDefault="000312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DANE</w:t>
                  </w:r>
                </w:p>
                <w:p w:rsidR="0003127B" w:rsidRPr="0002290A" w:rsidRDefault="000312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263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A22D15" w:rsidRDefault="00A22D15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 w:rsidR="0003127B">
                    <w:rPr>
                      <w:rFonts w:ascii="Lucida Calligraphy" w:hAnsi="Lucida Calligraphy"/>
                      <w:sz w:val="24"/>
                    </w:rPr>
                    <w:t>mediante Resolución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 w:rsidR="0003127B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5657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</w:t>
                  </w:r>
                  <w:r w:rsidR="0003127B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21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noviembre del 20</w:t>
                  </w:r>
                  <w:r w:rsidR="0003127B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17</w:t>
                  </w:r>
                </w:p>
                <w:p w:rsidR="00A22D15" w:rsidRPr="00DD6ADB" w:rsidRDefault="00A22D1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6.25pt;margin-top:172.1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A22D15" w:rsidRPr="00827169" w:rsidRDefault="0003127B" w:rsidP="00B314F2">
                  <w:pPr>
                    <w:jc w:val="center"/>
                    <w:rPr>
                      <w:rFonts w:ascii="Lucida Calligraphy" w:hAnsi="Lucida Calligraphy"/>
                      <w:b/>
                      <w:sz w:val="44"/>
                      <w:szCs w:val="54"/>
                    </w:rPr>
                  </w:pPr>
                  <w:bookmarkStart w:id="0" w:name="_GoBack"/>
                  <w:r w:rsidRPr="00827169">
                    <w:rPr>
                      <w:rFonts w:ascii="Lucida Calligraphy" w:hAnsi="Lucida Calligraphy"/>
                      <w:b/>
                      <w:sz w:val="44"/>
                      <w:szCs w:val="54"/>
                    </w:rPr>
                    <w:t>Héctor Iván Hernández</w:t>
                  </w:r>
                </w:p>
                <w:bookmarkEnd w:id="0"/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5.7pt;margin-top:138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7.25pt;margin-top:207.1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A22D15" w:rsidRPr="007F0703" w:rsidRDefault="000312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La Macarena</w:t>
                  </w:r>
                  <w:r w:rsidR="00A22D15" w:rsidRPr="007F0703">
                    <w:rPr>
                      <w:rFonts w:ascii="Lucida Calligraphy" w:hAnsi="Lucida Calligraphy"/>
                      <w:sz w:val="24"/>
                    </w:rPr>
                    <w:t xml:space="preserve"> - </w:t>
                  </w:r>
                  <w:r>
                    <w:rPr>
                      <w:rFonts w:ascii="Lucida Calligraphy" w:hAnsi="Lucida Calligraphy"/>
                      <w:sz w:val="24"/>
                    </w:rPr>
                    <w:t>Meta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8.05pt;margin-top:63.0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5.45pt;margin-top:88.5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sectPr w:rsidR="008B581A" w:rsidSect="008B581A">
      <w:headerReference w:type="even" r:id="rId10"/>
      <w:headerReference w:type="default" r:id="rId11"/>
      <w:headerReference w:type="first" r:id="rId1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C6" w:rsidRDefault="00BF78C6" w:rsidP="00BB5FA2">
      <w:pPr>
        <w:spacing w:after="0" w:line="240" w:lineRule="auto"/>
      </w:pPr>
      <w:r>
        <w:separator/>
      </w:r>
    </w:p>
  </w:endnote>
  <w:endnote w:type="continuationSeparator" w:id="0">
    <w:p w:rsidR="00BF78C6" w:rsidRDefault="00BF78C6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C6" w:rsidRDefault="00BF78C6" w:rsidP="00BB5FA2">
      <w:pPr>
        <w:spacing w:after="0" w:line="240" w:lineRule="auto"/>
      </w:pPr>
      <w:r>
        <w:separator/>
      </w:r>
    </w:p>
  </w:footnote>
  <w:footnote w:type="continuationSeparator" w:id="0">
    <w:p w:rsidR="00BF78C6" w:rsidRDefault="00BF78C6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F78C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3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F78C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4" type="#_x0000_t75" style="position:absolute;margin-left:0;margin-top:0;width:369.9pt;height:439.2pt;z-index:-251650048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F78C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2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F78C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F78C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F78C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490A"/>
    <w:rsid w:val="0001572C"/>
    <w:rsid w:val="0002290A"/>
    <w:rsid w:val="00027F92"/>
    <w:rsid w:val="0003127B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43CF"/>
    <w:rsid w:val="00205668"/>
    <w:rsid w:val="00224DA8"/>
    <w:rsid w:val="0023549A"/>
    <w:rsid w:val="002357E6"/>
    <w:rsid w:val="00265F08"/>
    <w:rsid w:val="00294D39"/>
    <w:rsid w:val="00296E7A"/>
    <w:rsid w:val="002B043C"/>
    <w:rsid w:val="002D6F37"/>
    <w:rsid w:val="002E04B2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268A4"/>
    <w:rsid w:val="00626B5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0D2C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27169"/>
    <w:rsid w:val="00836312"/>
    <w:rsid w:val="008553F4"/>
    <w:rsid w:val="00875C69"/>
    <w:rsid w:val="00881B52"/>
    <w:rsid w:val="0088709F"/>
    <w:rsid w:val="00887CBF"/>
    <w:rsid w:val="008A413E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33594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E59D6"/>
    <w:rsid w:val="00BF49D5"/>
    <w:rsid w:val="00BF5417"/>
    <w:rsid w:val="00BF78C6"/>
    <w:rsid w:val="00C12300"/>
    <w:rsid w:val="00C271ED"/>
    <w:rsid w:val="00C34555"/>
    <w:rsid w:val="00C34F67"/>
    <w:rsid w:val="00C36B77"/>
    <w:rsid w:val="00C47308"/>
    <w:rsid w:val="00C90523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DF3CC9"/>
    <w:rsid w:val="00E175DF"/>
    <w:rsid w:val="00E30404"/>
    <w:rsid w:val="00E40EEB"/>
    <w:rsid w:val="00E42611"/>
    <w:rsid w:val="00E775E2"/>
    <w:rsid w:val="00E912BC"/>
    <w:rsid w:val="00EA7CBE"/>
    <w:rsid w:val="00EC52D5"/>
    <w:rsid w:val="00EC7DB3"/>
    <w:rsid w:val="00ED14CE"/>
    <w:rsid w:val="00EF091A"/>
    <w:rsid w:val="00EF3CD3"/>
    <w:rsid w:val="00EF3DDC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9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cp:lastPrinted>2024-11-19T22:51:00Z</cp:lastPrinted>
  <dcterms:created xsi:type="dcterms:W3CDTF">2021-12-02T03:29:00Z</dcterms:created>
  <dcterms:modified xsi:type="dcterms:W3CDTF">2024-11-20T01:06:00Z</dcterms:modified>
</cp:coreProperties>
</file>